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78B3" w14:textId="77777777" w:rsidR="00136E3E" w:rsidRDefault="00136E3E" w:rsidP="00136E3E">
      <w:pPr>
        <w:jc w:val="center"/>
        <w:rPr>
          <w:b/>
          <w:bCs/>
        </w:rPr>
      </w:pPr>
      <w:r w:rsidRPr="0099779F">
        <w:rPr>
          <w:b/>
          <w:bCs/>
        </w:rPr>
        <w:t>Multiple Choice Question</w:t>
      </w:r>
      <w:r>
        <w:rPr>
          <w:b/>
          <w:bCs/>
        </w:rPr>
        <w:t>s</w:t>
      </w:r>
    </w:p>
    <w:p w14:paraId="67791A01" w14:textId="77777777" w:rsidR="00136E3E" w:rsidRDefault="00136E3E" w:rsidP="00136E3E">
      <w:pPr>
        <w:jc w:val="center"/>
        <w:rPr>
          <w:b/>
          <w:bCs/>
        </w:rPr>
      </w:pPr>
    </w:p>
    <w:p w14:paraId="2BE7944C" w14:textId="77777777" w:rsidR="00136E3E" w:rsidRPr="0099779F" w:rsidRDefault="00136E3E" w:rsidP="00136E3E">
      <w:r>
        <w:rPr>
          <w:b/>
          <w:bCs/>
        </w:rPr>
        <w:t>Reminders:</w:t>
      </w:r>
      <w:r>
        <w:rPr>
          <w:b/>
          <w:bCs/>
        </w:rPr>
        <w:br/>
      </w:r>
      <w:r>
        <w:rPr>
          <w:b/>
          <w:bCs/>
        </w:rPr>
        <w:br/>
      </w:r>
      <w:r w:rsidRPr="0099779F">
        <w:rPr>
          <w:b/>
          <w:bCs/>
          <w:u w:val="single"/>
        </w:rPr>
        <w:t>1. Required Questions</w:t>
      </w:r>
      <w:r>
        <w:rPr>
          <w:b/>
          <w:bCs/>
        </w:rPr>
        <w:t xml:space="preserve">: </w:t>
      </w:r>
      <w:r w:rsidRPr="0099779F">
        <w:t xml:space="preserve">Be sure to include the number of questions required for the educational program/activity.  If you </w:t>
      </w:r>
      <w:r>
        <w:t xml:space="preserve">are </w:t>
      </w:r>
      <w:r w:rsidRPr="0099779F">
        <w:t xml:space="preserve">unsure of the number of questions required, please contact the IIBEC Education Team. </w:t>
      </w:r>
      <w:r>
        <w:t xml:space="preserve">Questions should be numbered (1, 2, 3, etc.) and input into the document in the order they are to be programmed into the digital learning platform. </w:t>
      </w:r>
    </w:p>
    <w:p w14:paraId="6E30EBB7" w14:textId="77777777" w:rsidR="00136E3E" w:rsidRDefault="00136E3E" w:rsidP="00136E3E"/>
    <w:p w14:paraId="65CFCFF4" w14:textId="77777777" w:rsidR="00136E3E" w:rsidRPr="00163D0D" w:rsidRDefault="00136E3E" w:rsidP="00136E3E">
      <w:pPr>
        <w:rPr>
          <w:b/>
          <w:bCs/>
          <w:u w:val="single"/>
        </w:rPr>
      </w:pPr>
      <w:r w:rsidRPr="0099779F">
        <w:rPr>
          <w:b/>
          <w:bCs/>
          <w:u w:val="single"/>
        </w:rPr>
        <w:t>2. Images/Figures:</w:t>
      </w:r>
      <w:r>
        <w:rPr>
          <w:b/>
          <w:bCs/>
        </w:rPr>
        <w:t xml:space="preserve">  </w:t>
      </w:r>
      <w:r w:rsidRPr="0099779F">
        <w:t>One</w:t>
      </w:r>
      <w:r>
        <w:t xml:space="preserve"> (1)</w:t>
      </w:r>
      <w:r w:rsidRPr="0099779F">
        <w:t xml:space="preserve"> image or figure may be input in the QUESTION portion of the template.  </w:t>
      </w:r>
      <w:r w:rsidRPr="0099779F">
        <w:rPr>
          <w:b/>
          <w:bCs/>
          <w:i/>
          <w:iCs/>
        </w:rPr>
        <w:t>Images cannot be input</w:t>
      </w:r>
      <w:r>
        <w:rPr>
          <w:b/>
          <w:bCs/>
          <w:i/>
          <w:iCs/>
        </w:rPr>
        <w:t>/utilized</w:t>
      </w:r>
      <w:r w:rsidRPr="009977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 the</w:t>
      </w:r>
      <w:r w:rsidRPr="0099779F">
        <w:rPr>
          <w:b/>
          <w:bCs/>
          <w:i/>
          <w:iCs/>
        </w:rPr>
        <w:t xml:space="preserve"> Feedback/Rationale portion of the template</w:t>
      </w:r>
      <w:r>
        <w:t xml:space="preserve">.  If including an image/figure in the question, please include the image attribute line (i.e., </w:t>
      </w:r>
      <w:r w:rsidRPr="0099779F">
        <w:rPr>
          <w:i/>
          <w:iCs/>
        </w:rPr>
        <w:t>Image courtesy of Lin Yu</w:t>
      </w:r>
      <w:r>
        <w:t>).</w:t>
      </w:r>
      <w:r>
        <w:br/>
      </w:r>
      <w:r w:rsidRPr="00912D7C">
        <w:br/>
        <w:t xml:space="preserve">If you need assistance/have questions regarding image use, contact </w:t>
      </w:r>
      <w:r>
        <w:t>the IIBEC Education Team.</w:t>
      </w:r>
      <w:r>
        <w:br/>
      </w:r>
      <w:r>
        <w:br/>
      </w:r>
      <w:r w:rsidRPr="00163D0D">
        <w:rPr>
          <w:u w:val="single"/>
        </w:rPr>
        <w:br/>
      </w:r>
      <w:r w:rsidRPr="00163D0D">
        <w:rPr>
          <w:b/>
          <w:bCs/>
          <w:u w:val="single"/>
        </w:rPr>
        <w:t>3. Best Practices/Reminders: When authoring questions</w:t>
      </w:r>
      <w:r>
        <w:rPr>
          <w:b/>
          <w:bCs/>
          <w:u w:val="single"/>
        </w:rPr>
        <w:t>…</w:t>
      </w:r>
    </w:p>
    <w:p w14:paraId="7069A2DF" w14:textId="77777777" w:rsidR="00136E3E" w:rsidRPr="00163D0D" w:rsidRDefault="00136E3E" w:rsidP="00136E3E">
      <w:pPr>
        <w:rPr>
          <w:i/>
          <w:iCs/>
        </w:rPr>
      </w:pPr>
      <w:r w:rsidRPr="00163D0D">
        <w:rPr>
          <w:b/>
          <w:bCs/>
          <w:i/>
          <w:iCs/>
        </w:rPr>
        <w:t>INCLUDE</w:t>
      </w:r>
    </w:p>
    <w:p w14:paraId="1F9A400C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4 response options, with an additional 5</w:t>
      </w:r>
      <w:r w:rsidRPr="0099779F">
        <w:rPr>
          <w:vertAlign w:val="superscript"/>
        </w:rPr>
        <w:t>th</w:t>
      </w:r>
      <w:r>
        <w:t xml:space="preserve"> response option being optional, for every question.</w:t>
      </w:r>
      <w:r>
        <w:br/>
      </w:r>
    </w:p>
    <w:p w14:paraId="7B97C9B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Only response options that are </w:t>
      </w:r>
      <w:proofErr w:type="gramStart"/>
      <w:r>
        <w:t>actually plausible</w:t>
      </w:r>
      <w:proofErr w:type="gramEnd"/>
      <w:r>
        <w:t xml:space="preserve"> (avoid “throw away” or “funny” response options, and do not use response options that are clearly not related to the question). </w:t>
      </w:r>
      <w:r>
        <w:br/>
      </w:r>
    </w:p>
    <w:p w14:paraId="0922B55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Feedback/rationale that explains why the correct answer is the best answer option- as well as why the other response options, though plausible, are not correct.</w:t>
      </w:r>
      <w:r>
        <w:br/>
      </w:r>
    </w:p>
    <w:p w14:paraId="1393C39E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Questions that are directly tied to the content of the educational program in which the questions are being used (consider the learning objectives of the educational program- and how the questions support the learning objectives) </w:t>
      </w:r>
    </w:p>
    <w:p w14:paraId="26C4454A" w14:textId="77777777" w:rsidR="00136E3E" w:rsidRPr="00163D0D" w:rsidRDefault="00136E3E" w:rsidP="00136E3E">
      <w:pPr>
        <w:rPr>
          <w:b/>
          <w:bCs/>
        </w:rPr>
      </w:pPr>
      <w:r w:rsidRPr="00163D0D">
        <w:rPr>
          <w:b/>
          <w:bCs/>
        </w:rPr>
        <w:t>AVOID</w:t>
      </w:r>
    </w:p>
    <w:p w14:paraId="52A2E6E6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all</w:t>
      </w:r>
      <w:proofErr w:type="gramEnd"/>
      <w:r>
        <w:t xml:space="preserve"> of the above”, “none of the above”, or other response options that include multiple </w:t>
      </w:r>
      <w:r>
        <w:br/>
        <w:t xml:space="preserve">combinations of answers (i.e., “a &amp; b” or “a, c, and d”). </w:t>
      </w:r>
      <w:r w:rsidRPr="00CE2507">
        <w:rPr>
          <w:color w:val="FF0000"/>
        </w:rPr>
        <w:t xml:space="preserve">Questions submitted utilizing these response options will not be accepted. </w:t>
      </w:r>
      <w:r>
        <w:br/>
      </w:r>
    </w:p>
    <w:p w14:paraId="4E80D62D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Use of manufacturer/brand names. </w:t>
      </w:r>
      <w:r>
        <w:br/>
      </w:r>
    </w:p>
    <w:p w14:paraId="3FA56745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Wording questions that focus the learner on what </w:t>
      </w:r>
      <w:proofErr w:type="gramStart"/>
      <w:r w:rsidRPr="00163D0D">
        <w:rPr>
          <w:b/>
          <w:bCs/>
          <w:i/>
          <w:iCs/>
        </w:rPr>
        <w:t>should no</w:t>
      </w:r>
      <w:r>
        <w:rPr>
          <w:b/>
          <w:bCs/>
          <w:i/>
          <w:iCs/>
        </w:rPr>
        <w:t>t/is no</w:t>
      </w:r>
      <w:r w:rsidRPr="00163D0D">
        <w:rPr>
          <w:b/>
          <w:bCs/>
          <w:i/>
          <w:iCs/>
        </w:rPr>
        <w:t>t</w:t>
      </w:r>
      <w:r>
        <w:t xml:space="preserve"> the best action</w:t>
      </w:r>
      <w:proofErr w:type="gramEnd"/>
      <w:r>
        <w:t xml:space="preserve">, practice, and/or what is not correct.  Instead, try to point the learner to identify what </w:t>
      </w:r>
      <w:r w:rsidRPr="00163D0D">
        <w:rPr>
          <w:b/>
          <w:bCs/>
          <w:i/>
          <w:iCs/>
        </w:rPr>
        <w:t>should be</w:t>
      </w:r>
      <w:r>
        <w:rPr>
          <w:b/>
          <w:bCs/>
          <w:i/>
          <w:iCs/>
        </w:rPr>
        <w:t>/is</w:t>
      </w:r>
      <w:r>
        <w:t xml:space="preserve"> the correct action, practice, or is the correct choice.</w:t>
      </w:r>
      <w:r>
        <w:br/>
      </w:r>
    </w:p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12ED93BD" w14:textId="77777777" w:rsidTr="00136E3E">
        <w:trPr>
          <w:trHeight w:val="462"/>
        </w:trPr>
        <w:tc>
          <w:tcPr>
            <w:tcW w:w="2065" w:type="dxa"/>
            <w:gridSpan w:val="2"/>
          </w:tcPr>
          <w:p w14:paraId="330BFB5B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lastRenderedPageBreak/>
              <w:t>Question #</w:t>
            </w:r>
          </w:p>
        </w:tc>
        <w:tc>
          <w:tcPr>
            <w:tcW w:w="7501" w:type="dxa"/>
          </w:tcPr>
          <w:p w14:paraId="6DB6A53A" w14:textId="2552521B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SAMPLE</w:t>
            </w:r>
          </w:p>
        </w:tc>
      </w:tr>
      <w:tr w:rsidR="00136E3E" w14:paraId="51BBB985" w14:textId="77777777" w:rsidTr="00136E3E">
        <w:trPr>
          <w:trHeight w:val="462"/>
        </w:trPr>
        <w:tc>
          <w:tcPr>
            <w:tcW w:w="2065" w:type="dxa"/>
            <w:gridSpan w:val="2"/>
          </w:tcPr>
          <w:p w14:paraId="3F498244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Author Name</w:t>
            </w:r>
          </w:p>
        </w:tc>
        <w:tc>
          <w:tcPr>
            <w:tcW w:w="7501" w:type="dxa"/>
          </w:tcPr>
          <w:p w14:paraId="021744EC" w14:textId="07BB5B41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Yu, Jen</w:t>
            </w:r>
          </w:p>
        </w:tc>
      </w:tr>
      <w:tr w:rsidR="00136E3E" w14:paraId="5175BE38" w14:textId="77777777" w:rsidTr="00136E3E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8892C4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13B6AF" w14:textId="77777777" w:rsidTr="00136E3E">
        <w:trPr>
          <w:trHeight w:val="3274"/>
        </w:trPr>
        <w:tc>
          <w:tcPr>
            <w:tcW w:w="2065" w:type="dxa"/>
            <w:gridSpan w:val="2"/>
          </w:tcPr>
          <w:p w14:paraId="145D5A27" w14:textId="01BE7AE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B9DA557" w14:textId="77777777" w:rsidR="00136E3E" w:rsidRDefault="00136E3E" w:rsidP="00910D57">
            <w:pPr>
              <w:rPr>
                <w:b/>
                <w:bCs/>
              </w:rPr>
            </w:pPr>
          </w:p>
          <w:p w14:paraId="5C583C72" w14:textId="120E13C8" w:rsidR="00136E3E" w:rsidRDefault="00136E3E" w:rsidP="00910D57">
            <w:pPr>
              <w:rPr>
                <w:b/>
                <w:bCs/>
              </w:rPr>
            </w:pPr>
            <w:r w:rsidRPr="00324767">
              <w:rPr>
                <w:b/>
                <w:bCs/>
              </w:rPr>
              <w:t xml:space="preserve">Which of the following is the correct definition of a </w:t>
            </w:r>
            <w:r w:rsidRPr="00324767">
              <w:rPr>
                <w:b/>
                <w:bCs/>
                <w:i/>
                <w:iCs/>
              </w:rPr>
              <w:t>noun</w:t>
            </w:r>
            <w:r>
              <w:rPr>
                <w:b/>
                <w:bCs/>
                <w:i/>
                <w:iCs/>
              </w:rPr>
              <w:t>?</w:t>
            </w:r>
          </w:p>
        </w:tc>
      </w:tr>
      <w:tr w:rsidR="00136E3E" w14:paraId="33F41AE3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3E8F81" w14:textId="1251675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140441" w14:textId="1AE29B8F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j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oins words, phrases, and clauses in a sentence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br/>
            </w:r>
          </w:p>
        </w:tc>
      </w:tr>
      <w:tr w:rsidR="00136E3E" w14:paraId="792F0886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6B8583F" w14:textId="63CB4528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Option </w:t>
            </w:r>
            <w:r>
              <w:rPr>
                <w:b/>
                <w:bCs/>
              </w:rPr>
              <w:t>B</w:t>
            </w:r>
          </w:p>
        </w:tc>
        <w:tc>
          <w:tcPr>
            <w:tcW w:w="7501" w:type="dxa"/>
          </w:tcPr>
          <w:p w14:paraId="591E444C" w14:textId="358DC59B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A noun is 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a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 xml:space="preserve"> person, place, thing,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</w:p>
        </w:tc>
      </w:tr>
      <w:tr w:rsidR="00136E3E" w14:paraId="07B4D6A9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39E017E" w14:textId="2D9A664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AC152A" w14:textId="02768509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 noun is an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 expression that can stand on its own or can be contained within a sentence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</w:p>
        </w:tc>
      </w:tr>
      <w:tr w:rsidR="00136E3E" w14:paraId="27AB686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09DBAA9" w14:textId="5FF3D430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4E0EC514" w14:textId="05397C8D" w:rsidR="00136E3E" w:rsidRPr="00E41401" w:rsidRDefault="00E41401" w:rsidP="00E41401">
            <w:pPr>
              <w:tabs>
                <w:tab w:val="left" w:pos="1240"/>
              </w:tabs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n action word that tells/explains what happens in a sentence.</w:t>
            </w:r>
          </w:p>
        </w:tc>
      </w:tr>
      <w:tr w:rsidR="00136E3E" w14:paraId="27023DC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AB6641" w14:textId="74FDDA6B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67EBC1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E5CAF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579B077" w14:textId="7A74297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0873C1FD" w14:textId="57CBE5D8" w:rsidR="00136E3E" w:rsidRPr="00E41401" w:rsidRDefault="00E41401" w:rsidP="00910D57">
            <w:pPr>
              <w:rPr>
                <w:b/>
                <w:bCs/>
                <w:sz w:val="28"/>
                <w:szCs w:val="28"/>
              </w:rPr>
            </w:pPr>
            <w:r w:rsidRPr="00E41401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136E3E" w14:paraId="6CBC5566" w14:textId="77777777" w:rsidTr="00136E3E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A0CEBB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B9D424" w14:textId="77777777" w:rsidTr="00136E3E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372AF3F" w14:textId="2CE5FD43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Consider/address the following:  Why is the correct answer the best answer option? Why are the other answers </w:t>
            </w:r>
            <w:r>
              <w:rPr>
                <w:b/>
                <w:bCs/>
              </w:rPr>
              <w:t>incorrect</w:t>
            </w:r>
            <w:r>
              <w:rPr>
                <w:b/>
                <w:bCs/>
              </w:rPr>
              <w:t>?</w:t>
            </w:r>
          </w:p>
        </w:tc>
      </w:tr>
      <w:tr w:rsidR="00136E3E" w14:paraId="18C293F1" w14:textId="77777777" w:rsidTr="00E41401">
        <w:trPr>
          <w:trHeight w:val="1960"/>
        </w:trPr>
        <w:tc>
          <w:tcPr>
            <w:tcW w:w="9566" w:type="dxa"/>
            <w:gridSpan w:val="3"/>
            <w:shd w:val="clear" w:color="auto" w:fill="auto"/>
          </w:tcPr>
          <w:p w14:paraId="023592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F0373" w14:textId="3471368E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The correct definition of a noun, which is one of the 9 parts of speech, is a </w:t>
            </w:r>
            <w:r w:rsidRPr="00E41401">
              <w:rPr>
                <w:rFonts w:cstheme="minorHAnsi"/>
                <w:b/>
                <w:bCs/>
                <w:color w:val="282828"/>
                <w:shd w:val="clear" w:color="auto" w:fill="FFFFFF"/>
              </w:rPr>
              <w:t>person, place thing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 A conjunction is the part of speech that joins words, phrases, and clauses in a sentence. An interjection is an expression that can stand on its own or can be contained within a sentence. A verb is an action word that answers the question “what happened?” in a sentence.</w:t>
            </w:r>
          </w:p>
          <w:p w14:paraId="368C3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40071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74B2475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213241E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918626A" w14:textId="6EB16FC1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2FE5518" w14:textId="6A186401" w:rsidR="00136E3E" w:rsidRDefault="00E41401" w:rsidP="00910D57">
            <w:pPr>
              <w:rPr>
                <w:b/>
                <w:bCs/>
                <w:sz w:val="24"/>
                <w:szCs w:val="24"/>
              </w:rPr>
            </w:pPr>
            <w:r w:rsidRPr="004D603F">
              <w:rPr>
                <w:sz w:val="20"/>
                <w:szCs w:val="20"/>
              </w:rPr>
              <w:t xml:space="preserve">The 9 Parts of Speech: Definitions and Examples, ThoughtCo, accessed July 21, 2022. </w:t>
            </w:r>
            <w:hyperlink r:id="rId5" w:history="1">
              <w:r w:rsidRPr="00D5199A">
                <w:rPr>
                  <w:rStyle w:val="Hyperlink"/>
                  <w:sz w:val="20"/>
                  <w:szCs w:val="20"/>
                </w:rPr>
                <w:t>https://www.thoughtco.com/part-of-speech-english-grammar-1691590</w:t>
              </w:r>
            </w:hyperlink>
          </w:p>
        </w:tc>
      </w:tr>
      <w:tr w:rsidR="00136E3E" w14:paraId="4AE7BBD0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236DE8C" w14:textId="514163CB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411482B9" w14:textId="4ED73C73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8C8FE7" w14:textId="77777777" w:rsidR="005A7B2A" w:rsidRDefault="005A7B2A"/>
    <w:p w14:paraId="70D1F9F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11AFFC7" w14:textId="77777777" w:rsidTr="00910D57">
        <w:trPr>
          <w:trHeight w:val="462"/>
        </w:trPr>
        <w:tc>
          <w:tcPr>
            <w:tcW w:w="2065" w:type="dxa"/>
            <w:gridSpan w:val="2"/>
          </w:tcPr>
          <w:p w14:paraId="0A125578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C659BE8" w14:textId="70BD7EAD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36E3E" w14:paraId="5EBB17B1" w14:textId="77777777" w:rsidTr="00910D57">
        <w:trPr>
          <w:trHeight w:val="462"/>
        </w:trPr>
        <w:tc>
          <w:tcPr>
            <w:tcW w:w="2065" w:type="dxa"/>
            <w:gridSpan w:val="2"/>
          </w:tcPr>
          <w:p w14:paraId="63D34FBB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CA69BFD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F55267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A88D8E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FA3AF9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46746B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291163F4" w14:textId="77777777" w:rsidR="00136E3E" w:rsidRDefault="00136E3E" w:rsidP="00910D57">
            <w:pPr>
              <w:rPr>
                <w:b/>
                <w:bCs/>
              </w:rPr>
            </w:pPr>
          </w:p>
          <w:p w14:paraId="1B34505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4FB99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AB52C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3787C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75B25C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90AE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28159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BA99D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4558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3D11CB8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30A6B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ACC1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978967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B4514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F78E51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BF994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E411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009E55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5499B9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685D9A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5F7D992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39D4E1B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EDBDC3F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9BC8C9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4CA26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45C4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196C6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0459DE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9C699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2F6FF0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A1CCF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23FEB8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93B79CD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D14ACA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16927A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A24475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252700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42F092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B7F6BA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749C5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51601E3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69AD4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552A432E" w14:textId="30B197DA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36E3E" w14:paraId="5BAF26F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F7504E4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498CE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990F72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976188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400867E" w14:textId="77777777" w:rsidTr="00910D57">
        <w:trPr>
          <w:trHeight w:val="3274"/>
        </w:trPr>
        <w:tc>
          <w:tcPr>
            <w:tcW w:w="2065" w:type="dxa"/>
            <w:gridSpan w:val="2"/>
          </w:tcPr>
          <w:p w14:paraId="74F27F0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5FFF7B4" w14:textId="77777777" w:rsidR="00136E3E" w:rsidRDefault="00136E3E" w:rsidP="00910D57">
            <w:pPr>
              <w:rPr>
                <w:b/>
                <w:bCs/>
              </w:rPr>
            </w:pPr>
          </w:p>
          <w:p w14:paraId="17CE64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3FC62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34748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0E682AD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0EA2C2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2A2C84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E9FF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4FFE6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2ABAD6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272F5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F9EAE5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E0675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BE9B3A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6DCB5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9420A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4EB615C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14EAE1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211F430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75ACBF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5DAB8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278DA5B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D73DC9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718A3082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771D3A3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0E286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4795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49267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75682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CDEC9B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EE0A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0E70D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10A958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E18590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2BD55F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74F1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0694D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998ED4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98D7B4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697D3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E1D308" w14:textId="77777777" w:rsidR="00136E3E" w:rsidRDefault="00136E3E"/>
    <w:p w14:paraId="3104D757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5917A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17B2F4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DD2D598" w14:textId="281B5A5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36E3E" w14:paraId="59BD385D" w14:textId="77777777" w:rsidTr="00910D57">
        <w:trPr>
          <w:trHeight w:val="462"/>
        </w:trPr>
        <w:tc>
          <w:tcPr>
            <w:tcW w:w="2065" w:type="dxa"/>
            <w:gridSpan w:val="2"/>
          </w:tcPr>
          <w:p w14:paraId="70ECA5D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1A45E2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FC98FD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B28301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A0D0712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29FE86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5BA35ADC" w14:textId="77777777" w:rsidR="00136E3E" w:rsidRDefault="00136E3E" w:rsidP="00910D57">
            <w:pPr>
              <w:rPr>
                <w:b/>
                <w:bCs/>
              </w:rPr>
            </w:pPr>
          </w:p>
          <w:p w14:paraId="24E1808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D55E8C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0D52E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6CAD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2C880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3CFBB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33586F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5E932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0E720D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DE499B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A1757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E464DC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A22A85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951FA5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32417D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AB47DF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5F42E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8FD0A7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E870F3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F67EDF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795E81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1D453B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576DFEC9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6CBE8EC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99B6B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7D513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4A16E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01004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1985E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D7496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C5021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ED78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37B24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74C33D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784B5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2EF7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9C1FAB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16E72F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53E154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FCA93" w14:textId="77777777" w:rsidR="00136E3E" w:rsidRDefault="00136E3E"/>
    <w:p w14:paraId="467A3CDD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2D70B46" w14:textId="77777777" w:rsidTr="00910D57">
        <w:trPr>
          <w:trHeight w:val="462"/>
        </w:trPr>
        <w:tc>
          <w:tcPr>
            <w:tcW w:w="2065" w:type="dxa"/>
            <w:gridSpan w:val="2"/>
          </w:tcPr>
          <w:p w14:paraId="2C907EF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E642472" w14:textId="3C6594C5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36E3E" w14:paraId="1A639991" w14:textId="77777777" w:rsidTr="00910D57">
        <w:trPr>
          <w:trHeight w:val="462"/>
        </w:trPr>
        <w:tc>
          <w:tcPr>
            <w:tcW w:w="2065" w:type="dxa"/>
            <w:gridSpan w:val="2"/>
          </w:tcPr>
          <w:p w14:paraId="2ED83873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7FA5A3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B9AB2B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7A07223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705B460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3E87A3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8A4A774" w14:textId="77777777" w:rsidR="00136E3E" w:rsidRDefault="00136E3E" w:rsidP="00910D57">
            <w:pPr>
              <w:rPr>
                <w:b/>
                <w:bCs/>
              </w:rPr>
            </w:pPr>
          </w:p>
          <w:p w14:paraId="5FB8FE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ABF311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E5AEB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66CE5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0D01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CBED1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153771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28A1B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0FC70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852260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0A4592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755D2E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2289EF0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D865AD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FC228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2C653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32A0C1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656B46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2753C14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28D40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0F1FC08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0939B2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95AEF1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418496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79B2FCE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29E1C4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6B0170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040B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96F3F7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BE183C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8A40B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E08B6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8501A9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FBC413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2C5B42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59C7EE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16D351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2000F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AD250A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500304" w14:textId="77777777" w:rsidR="00136E3E" w:rsidRDefault="00136E3E"/>
    <w:p w14:paraId="47011BC5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7966DD42" w14:textId="77777777" w:rsidTr="00910D57">
        <w:trPr>
          <w:trHeight w:val="462"/>
        </w:trPr>
        <w:tc>
          <w:tcPr>
            <w:tcW w:w="2065" w:type="dxa"/>
            <w:gridSpan w:val="2"/>
          </w:tcPr>
          <w:p w14:paraId="1498493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13C827E" w14:textId="2009294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6E3E" w14:paraId="419ABDB7" w14:textId="77777777" w:rsidTr="00910D57">
        <w:trPr>
          <w:trHeight w:val="462"/>
        </w:trPr>
        <w:tc>
          <w:tcPr>
            <w:tcW w:w="2065" w:type="dxa"/>
            <w:gridSpan w:val="2"/>
          </w:tcPr>
          <w:p w14:paraId="7A4323B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CBEDFC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3854CB9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86CDDC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3893C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1BDD33D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01AA8C2" w14:textId="77777777" w:rsidR="00136E3E" w:rsidRDefault="00136E3E" w:rsidP="00910D57">
            <w:pPr>
              <w:rPr>
                <w:b/>
                <w:bCs/>
              </w:rPr>
            </w:pPr>
          </w:p>
          <w:p w14:paraId="69C8D24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126A4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8B631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37660D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E848BF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84F87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A3CEE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8D5E0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FA3B4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3C1D8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FED5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5E006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143180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23D9E0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596DE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3DDAE98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CFBE1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0E394E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15D379F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A05CA1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60A08F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3DC4D7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B2775B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394C6AF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1593BF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014DE6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A565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3223D5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985D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3F6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9B1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90C6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209F8A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4254F4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D96DAE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F5893A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9EBC63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6600A7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D7DB0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56DE3A" w14:textId="77777777" w:rsidR="00136E3E" w:rsidRDefault="00136E3E"/>
    <w:p w14:paraId="4375A82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09B369" w14:textId="77777777" w:rsidTr="00910D57">
        <w:trPr>
          <w:trHeight w:val="462"/>
        </w:trPr>
        <w:tc>
          <w:tcPr>
            <w:tcW w:w="2065" w:type="dxa"/>
            <w:gridSpan w:val="2"/>
          </w:tcPr>
          <w:p w14:paraId="37BAF87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1AD9AE8A" w14:textId="1A80545E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6E3E" w14:paraId="3DFB4CE0" w14:textId="77777777" w:rsidTr="00910D57">
        <w:trPr>
          <w:trHeight w:val="462"/>
        </w:trPr>
        <w:tc>
          <w:tcPr>
            <w:tcW w:w="2065" w:type="dxa"/>
            <w:gridSpan w:val="2"/>
          </w:tcPr>
          <w:p w14:paraId="0B347D5E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BA37C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D1B69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CC0F7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C0E338A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55679D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18C6B9F" w14:textId="77777777" w:rsidR="00136E3E" w:rsidRDefault="00136E3E" w:rsidP="00910D57">
            <w:pPr>
              <w:rPr>
                <w:b/>
                <w:bCs/>
              </w:rPr>
            </w:pPr>
          </w:p>
          <w:p w14:paraId="03096FA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3357F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DC05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ECB817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D8E7FA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CC1E0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24C7518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79BA4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50A6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82DFE1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78A2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3EC34A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67AC8B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873594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0F47D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2143287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4EF06D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C34FE0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801B7A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980F77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0E62E09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4D8AB0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3A39003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059756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57258FD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0B3D2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5372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F2E58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00127C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ED88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A57C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3A515F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F48365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5622E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2F8F8E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71C0F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30DD66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28946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0774F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B5DD1" w14:textId="77777777" w:rsidR="00136E3E" w:rsidRDefault="00136E3E"/>
    <w:p w14:paraId="75672C3F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300F03C" w14:textId="77777777" w:rsidTr="00910D57">
        <w:trPr>
          <w:trHeight w:val="462"/>
        </w:trPr>
        <w:tc>
          <w:tcPr>
            <w:tcW w:w="2065" w:type="dxa"/>
            <w:gridSpan w:val="2"/>
          </w:tcPr>
          <w:p w14:paraId="42338C7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EA1748C" w14:textId="48316500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36E3E" w14:paraId="3257882F" w14:textId="77777777" w:rsidTr="00910D57">
        <w:trPr>
          <w:trHeight w:val="462"/>
        </w:trPr>
        <w:tc>
          <w:tcPr>
            <w:tcW w:w="2065" w:type="dxa"/>
            <w:gridSpan w:val="2"/>
          </w:tcPr>
          <w:p w14:paraId="760CEB4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68AC3AC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6C1E4C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3104D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62DCA5C" w14:textId="77777777" w:rsidTr="00910D57">
        <w:trPr>
          <w:trHeight w:val="3274"/>
        </w:trPr>
        <w:tc>
          <w:tcPr>
            <w:tcW w:w="2065" w:type="dxa"/>
            <w:gridSpan w:val="2"/>
          </w:tcPr>
          <w:p w14:paraId="65D2F04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8587CC7" w14:textId="77777777" w:rsidR="00136E3E" w:rsidRDefault="00136E3E" w:rsidP="00910D57">
            <w:pPr>
              <w:rPr>
                <w:b/>
                <w:bCs/>
              </w:rPr>
            </w:pPr>
          </w:p>
          <w:p w14:paraId="25B7C5D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A1450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B8EB8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231B95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255B3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E3183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C2569B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BF770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CCD5E2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2DA2DB2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FDC77B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47643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CDDB10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AD009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E86C3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A8D16B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C50D3CA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4FC44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CDAAD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83100D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3D9DE46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BF633C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AFB0B88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01D0F4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F2E1FA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238B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C7A5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0DB6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8DAB7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3F73B0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A197F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4F15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F9A43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592F2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E0971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12692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85FE273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571A16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34926B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E563D3" w14:textId="77777777" w:rsidR="00136E3E" w:rsidRDefault="00136E3E"/>
    <w:p w14:paraId="7C3A0818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4BE2046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CD5CF6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1830EF7" w14:textId="29FC9C73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36E3E" w14:paraId="57498B13" w14:textId="77777777" w:rsidTr="00910D57">
        <w:trPr>
          <w:trHeight w:val="462"/>
        </w:trPr>
        <w:tc>
          <w:tcPr>
            <w:tcW w:w="2065" w:type="dxa"/>
            <w:gridSpan w:val="2"/>
          </w:tcPr>
          <w:p w14:paraId="38D0BC9D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AE0A5E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86791E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B6930E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F05A9E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AE1544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16A3214" w14:textId="77777777" w:rsidR="00136E3E" w:rsidRDefault="00136E3E" w:rsidP="00910D57">
            <w:pPr>
              <w:rPr>
                <w:b/>
                <w:bCs/>
              </w:rPr>
            </w:pPr>
          </w:p>
          <w:p w14:paraId="12101BC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3B7D2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5502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33E75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DAFF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3CA53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09B38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2C950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81D3E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0AAA94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8D366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F5D388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64D917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CAD8C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10DC47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8369A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AF0B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DEB7C2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7861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A52FF06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3499E8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F0D250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3D0E778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4475AE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665352D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9DEA5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338BC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28552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FC9BE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94C4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B347A2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73F207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CDE142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CCB734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076ECB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D63128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0C82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741352A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4577A6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84AC61" w14:textId="77777777" w:rsidR="00136E3E" w:rsidRDefault="00136E3E"/>
    <w:p w14:paraId="6F900E9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9C1355B" w14:textId="77777777" w:rsidTr="00910D57">
        <w:trPr>
          <w:trHeight w:val="462"/>
        </w:trPr>
        <w:tc>
          <w:tcPr>
            <w:tcW w:w="2065" w:type="dxa"/>
            <w:gridSpan w:val="2"/>
          </w:tcPr>
          <w:p w14:paraId="6B0EB47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2E2F5AF5" w14:textId="5B0AAD62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36E3E" w14:paraId="498BE552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28C16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1A910C2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466BD1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16E95AA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3E87291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5A2F38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765BAF7" w14:textId="77777777" w:rsidR="00136E3E" w:rsidRDefault="00136E3E" w:rsidP="00910D57">
            <w:pPr>
              <w:rPr>
                <w:b/>
                <w:bCs/>
              </w:rPr>
            </w:pPr>
          </w:p>
          <w:p w14:paraId="44C27AA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E34856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780285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A97D78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02328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FED8F3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79BF4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85265F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58FBF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40C7494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0DC0C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1E40F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3FAE4EB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BE67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3A9826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8FBDF9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5DA7B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4085F4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121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670839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FF7258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E549A7E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6B379C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55287D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EB7B8A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932BED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D053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52C29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A37828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97155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51A691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3EAA4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17BA4A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1AA9F0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313C1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DDAE5B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2BB06B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9A2ABD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0A69BF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98840C" w14:textId="77777777" w:rsidR="00136E3E" w:rsidRDefault="00136E3E"/>
    <w:p w14:paraId="3195301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588D90E" w14:textId="77777777" w:rsidTr="00910D57">
        <w:trPr>
          <w:trHeight w:val="462"/>
        </w:trPr>
        <w:tc>
          <w:tcPr>
            <w:tcW w:w="2065" w:type="dxa"/>
            <w:gridSpan w:val="2"/>
          </w:tcPr>
          <w:p w14:paraId="0456AA95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0BDAD778" w14:textId="58F07AC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36E3E" w14:paraId="282BE682" w14:textId="77777777" w:rsidTr="00910D57">
        <w:trPr>
          <w:trHeight w:val="462"/>
        </w:trPr>
        <w:tc>
          <w:tcPr>
            <w:tcW w:w="2065" w:type="dxa"/>
            <w:gridSpan w:val="2"/>
          </w:tcPr>
          <w:p w14:paraId="4DFBCC58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FDB39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B8484F5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736C73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BE16E9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5ED82E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3C36780" w14:textId="77777777" w:rsidR="00136E3E" w:rsidRDefault="00136E3E" w:rsidP="00910D57">
            <w:pPr>
              <w:rPr>
                <w:b/>
                <w:bCs/>
              </w:rPr>
            </w:pPr>
          </w:p>
          <w:p w14:paraId="2A6691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35D4D8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25DAB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E822F4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026E1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D7402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66907C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77BADDC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84631F0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07F685E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513EB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EC99A9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173BE87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562BF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7E0FD5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D6449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6144BF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3E1665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91F05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F2FE34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3B3AE3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6D5E4B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1B2FE0F5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6C8E2B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6B3B51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371C2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840EE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1C8D4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864363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05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2D735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7AECB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B2F0B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8E16BC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3AE383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DB020A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08D85F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EF90B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38FD93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1FA055" w14:textId="77777777" w:rsidR="00136E3E" w:rsidRDefault="00136E3E"/>
    <w:p w14:paraId="35C8E8CD" w14:textId="77777777" w:rsidR="00136E3E" w:rsidRDefault="00136E3E"/>
    <w:sectPr w:rsidR="0013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7543"/>
    <w:multiLevelType w:val="hybridMultilevel"/>
    <w:tmpl w:val="C87021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9900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E"/>
    <w:rsid w:val="00136E3E"/>
    <w:rsid w:val="005A7B2A"/>
    <w:rsid w:val="00E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0F13"/>
  <w15:chartTrackingRefBased/>
  <w15:docId w15:val="{9C1EF276-3EAD-4F4A-9D29-B29545F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3E"/>
    <w:pPr>
      <w:ind w:left="720"/>
      <w:contextualSpacing/>
    </w:pPr>
  </w:style>
  <w:style w:type="table" w:styleId="TableGrid">
    <w:name w:val="Table Grid"/>
    <w:basedOn w:val="TableNormal"/>
    <w:uiPriority w:val="39"/>
    <w:rsid w:val="00136E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ughtco.com/part-of-speech-english-grammar-1691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dc:description/>
  <cp:lastModifiedBy>Amanda Bell</cp:lastModifiedBy>
  <cp:revision>1</cp:revision>
  <dcterms:created xsi:type="dcterms:W3CDTF">2023-08-30T14:53:00Z</dcterms:created>
  <dcterms:modified xsi:type="dcterms:W3CDTF">2023-08-30T15:05:00Z</dcterms:modified>
</cp:coreProperties>
</file>